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19BD" w14:textId="77777777" w:rsidR="00DE7AAA" w:rsidRDefault="0029178D">
      <w:pPr>
        <w:spacing w:after="191" w:line="259" w:lineRule="auto"/>
        <w:ind w:left="11" w:firstLine="0"/>
        <w:jc w:val="center"/>
      </w:pPr>
      <w:r>
        <w:rPr>
          <w:b/>
          <w:sz w:val="28"/>
        </w:rPr>
        <w:t>Vedtægter for Odense Jagtforening</w:t>
      </w:r>
      <w:r>
        <w:rPr>
          <w:rFonts w:ascii="Calibri" w:eastAsia="Calibri" w:hAnsi="Calibri" w:cs="Calibri"/>
          <w:color w:val="000000"/>
          <w:sz w:val="28"/>
        </w:rPr>
        <w:t xml:space="preserve"> </w:t>
      </w:r>
    </w:p>
    <w:p w14:paraId="3931301E" w14:textId="77777777" w:rsidR="00DE7AAA" w:rsidRDefault="0029178D">
      <w:pPr>
        <w:pStyle w:val="Overskrift1"/>
        <w:spacing w:after="251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Navn og hjemsted </w:t>
      </w:r>
    </w:p>
    <w:p w14:paraId="2F0FBB2D" w14:textId="77777777" w:rsidR="00DE7AAA" w:rsidRDefault="0029178D">
      <w:pPr>
        <w:numPr>
          <w:ilvl w:val="0"/>
          <w:numId w:val="1"/>
        </w:numPr>
        <w:spacing w:after="251" w:line="259" w:lineRule="auto"/>
        <w:ind w:hanging="220"/>
      </w:pPr>
      <w:r>
        <w:rPr>
          <w:color w:val="303F50"/>
        </w:rPr>
        <w:t xml:space="preserve">Foreningens navn er Odense Jagtforening   </w:t>
      </w:r>
    </w:p>
    <w:p w14:paraId="098C83BE" w14:textId="77777777" w:rsidR="00DE7AAA" w:rsidRDefault="0029178D">
      <w:pPr>
        <w:numPr>
          <w:ilvl w:val="0"/>
          <w:numId w:val="1"/>
        </w:numPr>
        <w:spacing w:after="198" w:line="259" w:lineRule="auto"/>
        <w:ind w:hanging="220"/>
      </w:pPr>
      <w:r>
        <w:rPr>
          <w:color w:val="303F50"/>
        </w:rPr>
        <w:t xml:space="preserve">Foreningens hjemsted er Odense kommune. </w:t>
      </w:r>
    </w:p>
    <w:p w14:paraId="6EA6D40E" w14:textId="77777777" w:rsidR="00DE7AAA" w:rsidRDefault="0029178D">
      <w:pPr>
        <w:spacing w:after="259" w:line="259" w:lineRule="auto"/>
        <w:ind w:left="0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1221A98" w14:textId="77777777" w:rsidR="00DE7AAA" w:rsidRDefault="0029178D">
      <w:pPr>
        <w:pStyle w:val="Overskrift1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Forholdet til Danmarks Jægerforbund </w:t>
      </w:r>
    </w:p>
    <w:p w14:paraId="6462F649" w14:textId="77777777" w:rsidR="00DE7AAA" w:rsidRDefault="0029178D">
      <w:pPr>
        <w:spacing w:after="171"/>
        <w:ind w:left="-5"/>
      </w:pPr>
      <w:r>
        <w:t xml:space="preserve">2.1. Foreningen er tilsluttet Danmarks Jægerforbund, hvis vedtægter er </w:t>
      </w:r>
      <w:r>
        <w:t>bindende for foreningen og   går forud for disse vedtægter.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38F29C8" w14:textId="77777777" w:rsidR="00DE7AAA" w:rsidRDefault="0029178D">
      <w:pPr>
        <w:spacing w:after="252"/>
        <w:ind w:left="-5"/>
      </w:pPr>
      <w:r>
        <w:t>2.2. Danmarks Jægerforbund hæfter ikke for foreningens forpligtelser.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642C0A2" w14:textId="77777777" w:rsidR="00DE7AAA" w:rsidRDefault="0029178D">
      <w:pPr>
        <w:pStyle w:val="Overskrift1"/>
        <w:ind w:left="35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Formål og opgaver </w:t>
      </w:r>
    </w:p>
    <w:p w14:paraId="29E50508" w14:textId="77777777" w:rsidR="00DE7AAA" w:rsidRDefault="0029178D">
      <w:pPr>
        <w:ind w:left="-5"/>
      </w:pPr>
      <w:r>
        <w:t>3.1. Foreningens formål er at samle alle jægere inden for foreningens område og fremme disses interess</w:t>
      </w:r>
      <w:r>
        <w:t>er i tilslutning til Danmarks Jægerforbunds formål, som dette er angivet i vedtægterne for Danmarks Jægerforbund § 2.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1FED940" w14:textId="77777777" w:rsidR="00DE7AAA" w:rsidRDefault="0029178D">
      <w:pPr>
        <w:ind w:left="-5"/>
      </w:pPr>
      <w:r>
        <w:t>3.2. Foreningens formål er at medvirke til foreningens medlemmers efter- og videreuddannelse inden for områderne natur og jagt.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8E141D2" w14:textId="77777777" w:rsidR="00DE7AAA" w:rsidRDefault="0029178D">
      <w:pPr>
        <w:ind w:left="-5"/>
      </w:pPr>
      <w:r>
        <w:t>3.3. For</w:t>
      </w:r>
      <w:r>
        <w:t>eningens formål er at virke alment folkeoplysende i forhold til det omgivende samfunds medlemmer via deltagelse i messer, dyrskuer, byfester m.v. samt egne arrangementer så som vildtsmagning, naturvejledning og kurser m.m.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4A6D966" w14:textId="77777777" w:rsidR="00DE7AAA" w:rsidRDefault="0029178D">
      <w:pPr>
        <w:ind w:left="-5"/>
      </w:pPr>
      <w:r>
        <w:t>3.4. Foreningens formål er at ar</w:t>
      </w:r>
      <w:r>
        <w:t>bejde for at skabe billig adgang til jagt på private og offentlige arealer, såvel som enkeltstående jagter i ind og udland.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FEEFC29" w14:textId="6E9842E8" w:rsidR="00DE7AAA" w:rsidRDefault="0029178D">
      <w:pPr>
        <w:spacing w:after="252"/>
        <w:ind w:left="-5"/>
      </w:pPr>
      <w:r>
        <w:t xml:space="preserve">3.5. Foreningens formål er at skabe social sammenhængskraft foreningens medlemmer iblandt ved f.eks. klubaftner, </w:t>
      </w:r>
      <w:r w:rsidR="00FF3627" w:rsidRPr="00FF3627">
        <w:rPr>
          <w:color w:val="FF0000"/>
        </w:rPr>
        <w:t>lerdue- og riffelskydning</w:t>
      </w:r>
      <w:r w:rsidR="00FF3627">
        <w:t xml:space="preserve">, </w:t>
      </w:r>
      <w:r>
        <w:t>madlavning, fælles</w:t>
      </w:r>
      <w:r>
        <w:t xml:space="preserve">spisning, foredrag. Herunder særligt rettet imod ung- og </w:t>
      </w:r>
      <w:proofErr w:type="spellStart"/>
      <w:r>
        <w:t>nyjægere</w:t>
      </w:r>
      <w:proofErr w:type="spellEnd"/>
      <w:r>
        <w:t xml:space="preserve"> samt pensionerede medlemmer.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E4CB67F" w14:textId="77777777" w:rsidR="00DE7AAA" w:rsidRDefault="0029178D">
      <w:pPr>
        <w:pStyle w:val="Overskrift1"/>
        <w:spacing w:after="192"/>
        <w:ind w:left="35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Optagelse </w:t>
      </w:r>
    </w:p>
    <w:p w14:paraId="3001D485" w14:textId="77777777" w:rsidR="00DE7AAA" w:rsidRDefault="0029178D">
      <w:pPr>
        <w:ind w:left="-5"/>
      </w:pPr>
      <w:r>
        <w:t>4.1. Foreningen kan som medlemmer optage enhver uberygtet person.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142B680" w14:textId="77777777" w:rsidR="00DE7AAA" w:rsidRDefault="0029178D">
      <w:pPr>
        <w:ind w:left="-5"/>
      </w:pPr>
      <w:r>
        <w:t xml:space="preserve">4.2. Medlemmerne er forpligtet til at forholde sig loyalt over for foreningens </w:t>
      </w:r>
      <w:r>
        <w:t>formål og virke, herunder underlægge sig bestyrelsens instruktionsbeføjelse i forbindelse med deltagelse i de af foreningen arrangerede jagter og øvrige arrangementer.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7603195" w14:textId="77777777" w:rsidR="00DE7AAA" w:rsidRDefault="0029178D">
      <w:pPr>
        <w:spacing w:after="168"/>
        <w:ind w:left="-5"/>
      </w:pPr>
      <w:r>
        <w:t xml:space="preserve">4.3. Jagtforeninger, jægerklubber og lignede, hvis virke hovedsageligt knytter sig til </w:t>
      </w:r>
      <w:r>
        <w:t>Odense kommune er berettiget til at lade sig sammenlægge med Odense Jagtforening, mod at foreningen/klubben lovligt opløser sig selv i henhold til egne vedtægter. Ligeledes er det en forudsætning at foreningens formue overføres til Odense Jagtforening, hva</w:t>
      </w:r>
      <w:r>
        <w:t>d enten formuen består i penge eller andre aktiver.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05AD5E2" w14:textId="77777777" w:rsidR="00DE7AAA" w:rsidRDefault="0029178D">
      <w:pPr>
        <w:ind w:left="-5"/>
      </w:pPr>
      <w:r>
        <w:t>4.3.1. Klubber skal betragtes som udvalg i Odense Jagtforening i bestemmelserne 4.3.3-4.3.7.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7CBEDC9" w14:textId="77777777" w:rsidR="00DE7AAA" w:rsidRDefault="0029178D">
      <w:pPr>
        <w:ind w:left="-5"/>
      </w:pPr>
      <w:r>
        <w:t xml:space="preserve">4.3.2. Således optagne foreninger/klubber m.v. er berettiget til at stille med ét bestyrelsesmedlem for hver </w:t>
      </w:r>
      <w:r>
        <w:t>påbegyndt 50 medlemmer, fraregnet lokale støttemedlemmer, således at en forening med f.eks. 101 medlemmer har ret til 3 bestyrelsespladser.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56DF1B7" w14:textId="77777777" w:rsidR="00DE7AAA" w:rsidRDefault="0029178D">
      <w:pPr>
        <w:spacing w:after="185"/>
        <w:ind w:left="-5"/>
      </w:pPr>
      <w:r>
        <w:t>4.3.3. Således optagne klubber/foreninger har ret til at danne en klub under Odense Jagtforening med eksisterende a</w:t>
      </w:r>
      <w:r>
        <w:t>ktiviteter. Klubmedlemskab skal være inkluderende, hvor ikke forholdets natur strider imod optagelse af medlemmer. Klubben har pligt til at åbne sine arrangementer for foreningens øvrige medlemmer i det omfang dette ikke gør klubbens arbejde meningsløst. K</w:t>
      </w:r>
      <w:r>
        <w:t>lubben er i det hele taget forpligtet til at arbejde loyalt og solidarisk for Odense Jagtforenings sag.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5DECE13" w14:textId="77777777" w:rsidR="00DE7AAA" w:rsidRDefault="0029178D">
      <w:pPr>
        <w:spacing w:after="165"/>
        <w:ind w:left="-5"/>
      </w:pPr>
      <w:r>
        <w:lastRenderedPageBreak/>
        <w:t>4.3.4. Klubbens ledelse skal til enhver tid indbefatte mindst ét af foreningens bestyrelsesmedlemmer.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F948B83" w14:textId="77777777" w:rsidR="00DE7AAA" w:rsidRDefault="0029178D">
      <w:pPr>
        <w:ind w:left="-5"/>
      </w:pPr>
      <w:r>
        <w:t>4.3.4.1 Klubbens ledelse skal bestå af mindst to</w:t>
      </w:r>
      <w:r>
        <w:t xml:space="preserve"> personer.            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0B90DE9" w14:textId="1778047F" w:rsidR="00DE7AAA" w:rsidRDefault="0029178D">
      <w:pPr>
        <w:ind w:left="-5"/>
      </w:pPr>
      <w:r>
        <w:t xml:space="preserve">4.3.5. Klubber har ret til at opkræve klubkontingent ud over foreningskontingenter af en størrelse, som maksimalt må </w:t>
      </w:r>
      <w:r w:rsidR="00F266DC">
        <w:t>udgøre</w:t>
      </w:r>
      <w:r>
        <w:t xml:space="preserve"> 1/3-del af foreningskontingentet.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6577E02" w14:textId="5AB5BDAF" w:rsidR="00DE7AAA" w:rsidRDefault="0029178D">
      <w:pPr>
        <w:ind w:left="-5"/>
      </w:pPr>
      <w:r>
        <w:t>4.3.6. Alene klubbens medlemmer kan nedlægge klubben, med</w:t>
      </w:r>
      <w:r w:rsidR="00F266DC">
        <w:t xml:space="preserve"> </w:t>
      </w:r>
      <w:r>
        <w:t>mindre</w:t>
      </w:r>
      <w:r>
        <w:t xml:space="preserve"> klubben ikke overholder foreningens vedtægter og formål, herunder bestemmelserne i nærværende vedtægts pkt. 4.3.3, i hvilket fald klubben kan nedlægges efter generalforsamlingens bestemmelse. Klubbens aktiviteter skal i øvrigt i videst muligt omfang være </w:t>
      </w:r>
      <w:r>
        <w:t>åbne for foreningens øvrige medlemmer.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589EED0" w14:textId="77777777" w:rsidR="00DE7AAA" w:rsidRDefault="0029178D">
      <w:pPr>
        <w:spacing w:after="255"/>
        <w:ind w:left="-5"/>
      </w:pPr>
      <w:r>
        <w:t>4.3.7. En gang i Odens Jagtforening indlemmede foreninger/klubber kan ikke igen udtræde. Senere udtræden vil følge reglerne i nærværende vedtægts § 5.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79B8478" w14:textId="77777777" w:rsidR="00DE7AAA" w:rsidRDefault="0029178D">
      <w:pPr>
        <w:pStyle w:val="Overskrift1"/>
        <w:spacing w:after="192"/>
        <w:ind w:left="35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Ophør </w:t>
      </w:r>
    </w:p>
    <w:p w14:paraId="1435C072" w14:textId="77777777" w:rsidR="00DE7AAA" w:rsidRDefault="0029178D">
      <w:pPr>
        <w:ind w:left="-5"/>
      </w:pPr>
      <w:r>
        <w:t>5.1. Udmeldelse af foreningen skal ske med mindst én m</w:t>
      </w:r>
      <w:r>
        <w:t>åneds skriftligt varsel til udgangen af december.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D248883" w14:textId="77777777" w:rsidR="00DE7AAA" w:rsidRDefault="0029178D">
      <w:pPr>
        <w:ind w:left="-5"/>
      </w:pPr>
      <w:r>
        <w:t>5.2. Foreningen kan slette et medlem, som er i restance med kontingent, efter nærmere af bestyrelsen fastsatte regler.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D960526" w14:textId="77777777" w:rsidR="00DE7AAA" w:rsidRDefault="0029178D">
      <w:pPr>
        <w:ind w:left="-5"/>
      </w:pPr>
      <w:r>
        <w:t>5.3. Bestyrelsen kan ekskludere et medlem af foreningen, hvis medlemmet i væsentlig g</w:t>
      </w:r>
      <w:r>
        <w:t>rad har optrådt eller handlet til skade for foreningen.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F504A82" w14:textId="77777777" w:rsidR="00DE7AAA" w:rsidRDefault="0029178D">
      <w:pPr>
        <w:ind w:left="-5"/>
      </w:pPr>
      <w:r>
        <w:t xml:space="preserve">5.4. Eksklusion skal dog for at få endelig gyldighed godkendes på førstkommende generalforsamling. Eksklusion kræver, at 2/3 af medlemmerne stemmer herfor. Såfremt forslaget om eksklusion ikke opnår </w:t>
      </w:r>
      <w:r>
        <w:t>et sådant flertal, kan eksklusionen vedtages på en ekstraordinær generalforsamling, såfremt 2/3 af de fremmødte stemmer herfor.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64756E8" w14:textId="77777777" w:rsidR="00DE7AAA" w:rsidRDefault="0029178D">
      <w:pPr>
        <w:spacing w:after="171"/>
        <w:ind w:left="-5"/>
      </w:pPr>
      <w:r>
        <w:t>5.5. Eksklusion af Danmarks Jægerforbund kan ske i overensstemmelse med Danmarks Jægerforbunds vedtægter § 37.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9DE01E3" w14:textId="77777777" w:rsidR="00DE7AAA" w:rsidRDefault="0029178D">
      <w:pPr>
        <w:spacing w:after="173"/>
        <w:ind w:left="-5"/>
      </w:pPr>
      <w:r>
        <w:t>5.6. Medlemskab</w:t>
      </w:r>
      <w:r>
        <w:t>ets ophør medfører ikke krav på andel i foreningens formue.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4FB21D4" w14:textId="77777777" w:rsidR="00DE7AAA" w:rsidRDefault="0029178D">
      <w:pPr>
        <w:spacing w:after="259" w:line="259" w:lineRule="auto"/>
        <w:ind w:left="0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14D9CFA" w14:textId="77777777" w:rsidR="00DE7AAA" w:rsidRDefault="0029178D">
      <w:pPr>
        <w:pStyle w:val="Overskrift1"/>
        <w:spacing w:after="192"/>
        <w:ind w:left="355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Kontingent og hæftelse </w:t>
      </w:r>
    </w:p>
    <w:p w14:paraId="498C104A" w14:textId="4B0DAF30" w:rsidR="00DE7AAA" w:rsidRPr="00FF3627" w:rsidRDefault="0029178D" w:rsidP="00FF3627">
      <w:pPr>
        <w:ind w:left="-5"/>
        <w:jc w:val="both"/>
        <w:rPr>
          <w:color w:val="FF0000"/>
        </w:rPr>
      </w:pPr>
      <w:r>
        <w:t>6.1 Medlemmerne betaler et</w:t>
      </w:r>
      <w:r w:rsidR="00FF3627" w:rsidRPr="00FF3627">
        <w:rPr>
          <w:color w:val="FF0000"/>
        </w:rPr>
        <w:t xml:space="preserve"> lokalt kontingent, som fastlægges på den årlige generalforsamling. Dette opkræves sammen med det af Danmarks Jægerforbunds fastsatte kontingent</w:t>
      </w:r>
      <w:r w:rsidR="00FF3627">
        <w:rPr>
          <w:color w:val="FF0000"/>
        </w:rPr>
        <w:t>.</w:t>
      </w:r>
    </w:p>
    <w:p w14:paraId="1D59CF43" w14:textId="77777777" w:rsidR="00DE7AAA" w:rsidRDefault="0029178D">
      <w:pPr>
        <w:spacing w:after="229"/>
        <w:ind w:left="-5"/>
      </w:pPr>
      <w:r>
        <w:t>6.2 Bestyrelsen kan fastsætte nærmere regler om kontingentreduktion for husstands-, ungdoms- og</w:t>
      </w:r>
      <w:r>
        <w:t xml:space="preserve"> seniormedlemmer samt for ekstraordinære medlemmer og i øvrigt træffe nærmere bestemmelse om forfaldstid mv.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970F1CB" w14:textId="77777777" w:rsidR="00DE7AAA" w:rsidRDefault="0029178D">
      <w:pPr>
        <w:spacing w:after="276" w:line="259" w:lineRule="auto"/>
        <w:ind w:left="-5"/>
      </w:pPr>
      <w:r>
        <w:rPr>
          <w:color w:val="303F50"/>
        </w:rPr>
        <w:t xml:space="preserve">6.3 Medlemmerne hæfter ikke for foreningens forpligtelser. </w:t>
      </w:r>
    </w:p>
    <w:p w14:paraId="1CF8B1EB" w14:textId="77777777" w:rsidR="00DE7AAA" w:rsidRDefault="0029178D">
      <w:pPr>
        <w:pStyle w:val="Overskrift1"/>
        <w:spacing w:after="192"/>
        <w:ind w:left="35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Ordinær generalforsamling </w:t>
      </w:r>
    </w:p>
    <w:p w14:paraId="0BCE4E8E" w14:textId="77777777" w:rsidR="00DE7AAA" w:rsidRDefault="0029178D">
      <w:pPr>
        <w:ind w:left="-5"/>
      </w:pPr>
      <w:r>
        <w:t>7.1. Generalforsamlingen har den højeste myndighed i all</w:t>
      </w:r>
      <w:r>
        <w:t>e foreningens anliggender.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4A84A52" w14:textId="40CC92B6" w:rsidR="00DE7AAA" w:rsidRDefault="0029178D">
      <w:pPr>
        <w:spacing w:after="188"/>
        <w:ind w:left="-5"/>
      </w:pPr>
      <w:r>
        <w:t>7.2. Den ordinære generalforsamling afholdes hvert år i februar måned. Forslag, der ønskes optaget på d</w:t>
      </w:r>
      <w:r w:rsidR="00F56A52">
        <w:t>agsordenen, skal være</w:t>
      </w:r>
      <w:r w:rsidR="00F56A52" w:rsidRPr="00F56A52">
        <w:rPr>
          <w:color w:val="FF0000"/>
        </w:rPr>
        <w:t xml:space="preserve"> formanden</w:t>
      </w:r>
      <w:r w:rsidRPr="00F56A52">
        <w:rPr>
          <w:color w:val="FF0000"/>
        </w:rPr>
        <w:t xml:space="preserve"> </w:t>
      </w:r>
      <w:r>
        <w:t xml:space="preserve">i hænde senest 2 uger før generalforsamlingens afholdelse. </w:t>
      </w:r>
    </w:p>
    <w:p w14:paraId="4737F020" w14:textId="77777777" w:rsidR="00DE7AAA" w:rsidRDefault="0029178D">
      <w:pPr>
        <w:ind w:left="-5"/>
      </w:pPr>
      <w:r>
        <w:t>Disse forslag skal opslås på for</w:t>
      </w:r>
      <w:r>
        <w:t>eningens hjemmeside min. 8 dage før generalforsamlingen.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803C847" w14:textId="4F76BBC1" w:rsidR="00DE7AAA" w:rsidRDefault="0029178D">
      <w:pPr>
        <w:ind w:left="-5"/>
      </w:pPr>
      <w:r>
        <w:t>7.3. Indkaldelse</w:t>
      </w:r>
      <w:r w:rsidRPr="00F56A52">
        <w:rPr>
          <w:color w:val="FF0000"/>
        </w:rPr>
        <w:t xml:space="preserve"> </w:t>
      </w:r>
      <w:r w:rsidR="00F56A52" w:rsidRPr="00F56A52">
        <w:rPr>
          <w:color w:val="FF0000"/>
        </w:rPr>
        <w:t>til</w:t>
      </w:r>
      <w:r w:rsidRPr="00F56A52">
        <w:rPr>
          <w:color w:val="FF0000"/>
        </w:rPr>
        <w:t xml:space="preserve"> </w:t>
      </w:r>
      <w:r>
        <w:t>den ordinære generalforsa</w:t>
      </w:r>
      <w:r w:rsidR="00F56A52">
        <w:t xml:space="preserve">mling skal ske </w:t>
      </w:r>
      <w:r w:rsidR="00F56A52" w:rsidRPr="00F56A52">
        <w:rPr>
          <w:color w:val="FF0000"/>
        </w:rPr>
        <w:t>på DJF/kreds 5 hjemmeside</w:t>
      </w:r>
      <w:r w:rsidRPr="00F56A52">
        <w:rPr>
          <w:color w:val="FF0000"/>
        </w:rPr>
        <w:t xml:space="preserve"> </w:t>
      </w:r>
      <w:r>
        <w:t>og</w:t>
      </w:r>
      <w:r>
        <w:t xml:space="preserve"> på foreningens hjemmeside med mindst 3 ugers varsel. </w:t>
      </w:r>
    </w:p>
    <w:p w14:paraId="54271EAA" w14:textId="77777777" w:rsidR="00DE7AAA" w:rsidRDefault="0029178D">
      <w:pPr>
        <w:spacing w:after="169"/>
        <w:ind w:left="-5"/>
      </w:pPr>
      <w:r>
        <w:t>Der rundsendes d</w:t>
      </w:r>
      <w:r>
        <w:t>esuden reminder via DJF mail</w:t>
      </w:r>
      <w:r w:rsidRPr="00F56A52">
        <w:rPr>
          <w:strike/>
          <w:color w:val="FF0000"/>
        </w:rPr>
        <w:t>/sms</w:t>
      </w:r>
      <w:r w:rsidRPr="00F56A52">
        <w:rPr>
          <w:color w:val="FF0000"/>
        </w:rPr>
        <w:t xml:space="preserve"> </w:t>
      </w:r>
      <w:r>
        <w:t xml:space="preserve">system. </w:t>
      </w:r>
      <w:r>
        <w:t>NB: Det er medlemmernes pligt at sørge for at opdatere mobil nr. og mailadresse i DJF medlemsregister om man ønsker information fra OJF.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BD0358C" w14:textId="77777777" w:rsidR="00DE7AAA" w:rsidRDefault="0029178D">
      <w:pPr>
        <w:spacing w:after="8"/>
        <w:ind w:left="-5"/>
      </w:pPr>
      <w:r>
        <w:lastRenderedPageBreak/>
        <w:t>7.4. Dagsordenen skal omfatte følgende punkter: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DA33B3C" w14:textId="77777777" w:rsidR="00DE7AAA" w:rsidRDefault="0029178D">
      <w:pPr>
        <w:numPr>
          <w:ilvl w:val="0"/>
          <w:numId w:val="2"/>
        </w:numPr>
        <w:spacing w:after="8"/>
        <w:ind w:hanging="324"/>
      </w:pPr>
      <w:r>
        <w:t>Valg af dirigent og referent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A2464E7" w14:textId="77777777" w:rsidR="00DE7AAA" w:rsidRDefault="0029178D">
      <w:pPr>
        <w:numPr>
          <w:ilvl w:val="0"/>
          <w:numId w:val="2"/>
        </w:numPr>
        <w:spacing w:after="8"/>
        <w:ind w:hanging="324"/>
      </w:pPr>
      <w:r>
        <w:t xml:space="preserve">Aflæggelse af beretning om foreningens </w:t>
      </w:r>
      <w:r>
        <w:t>virke siden sidste ordinære generalforsamling.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13FF8B6" w14:textId="77777777" w:rsidR="00DE7AAA" w:rsidRDefault="0029178D">
      <w:pPr>
        <w:numPr>
          <w:ilvl w:val="0"/>
          <w:numId w:val="2"/>
        </w:numPr>
        <w:spacing w:after="8"/>
        <w:ind w:hanging="324"/>
      </w:pPr>
      <w:r>
        <w:t>Fremlæggelse af det reviderede årsregnskab til godkendelse.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E3555A0" w14:textId="77777777" w:rsidR="00DE7AAA" w:rsidRDefault="0029178D">
      <w:pPr>
        <w:numPr>
          <w:ilvl w:val="0"/>
          <w:numId w:val="2"/>
        </w:numPr>
        <w:spacing w:after="8"/>
        <w:ind w:hanging="324"/>
      </w:pPr>
      <w:r>
        <w:t>Godkendelse af det af bestyrelsen foreslåede lokal kontingent for kommende år.</w:t>
      </w:r>
      <w:r>
        <w:rPr>
          <w:rFonts w:ascii="Calibri" w:eastAsia="Calibri" w:hAnsi="Calibri" w:cs="Calibri"/>
          <w:color w:val="000000"/>
          <w:sz w:val="22"/>
        </w:rPr>
        <w:t xml:space="preserve">  </w:t>
      </w:r>
    </w:p>
    <w:p w14:paraId="0F22D077" w14:textId="77777777" w:rsidR="00DE7AAA" w:rsidRDefault="0029178D">
      <w:pPr>
        <w:numPr>
          <w:ilvl w:val="0"/>
          <w:numId w:val="2"/>
        </w:numPr>
        <w:spacing w:after="8"/>
        <w:ind w:hanging="324"/>
      </w:pPr>
      <w:r>
        <w:t>Indkomne forslag.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5A42A17" w14:textId="77777777" w:rsidR="00DE7AAA" w:rsidRDefault="0029178D">
      <w:pPr>
        <w:numPr>
          <w:ilvl w:val="0"/>
          <w:numId w:val="2"/>
        </w:numPr>
        <w:spacing w:after="8"/>
        <w:ind w:hanging="324"/>
      </w:pPr>
      <w:r>
        <w:t>Valg af formand (På valg ulige år)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5EF8B6C" w14:textId="77777777" w:rsidR="00DE7AAA" w:rsidRDefault="0029178D">
      <w:pPr>
        <w:numPr>
          <w:ilvl w:val="0"/>
          <w:numId w:val="2"/>
        </w:numPr>
        <w:spacing w:after="185"/>
        <w:ind w:hanging="324"/>
      </w:pPr>
      <w:r>
        <w:t>Valg af kas</w:t>
      </w:r>
      <w:r>
        <w:t xml:space="preserve">serer (På valg lige år) </w:t>
      </w:r>
    </w:p>
    <w:p w14:paraId="11C48AA0" w14:textId="77777777" w:rsidR="00DE7AAA" w:rsidRDefault="0029178D">
      <w:pPr>
        <w:numPr>
          <w:ilvl w:val="0"/>
          <w:numId w:val="2"/>
        </w:numPr>
        <w:spacing w:after="8"/>
        <w:ind w:hanging="324"/>
      </w:pPr>
      <w:r>
        <w:t>Valg af bestyrelsesmedlemmer.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C06CE2D" w14:textId="77777777" w:rsidR="00DE7AAA" w:rsidRDefault="0029178D">
      <w:pPr>
        <w:numPr>
          <w:ilvl w:val="0"/>
          <w:numId w:val="2"/>
        </w:numPr>
        <w:spacing w:after="246"/>
        <w:ind w:hanging="324"/>
      </w:pPr>
      <w:r>
        <w:t xml:space="preserve">Valg af to bestyrelsessuppleanter. </w:t>
      </w:r>
    </w:p>
    <w:p w14:paraId="6C207B12" w14:textId="77777777" w:rsidR="00DE7AAA" w:rsidRDefault="0029178D">
      <w:pPr>
        <w:numPr>
          <w:ilvl w:val="0"/>
          <w:numId w:val="2"/>
        </w:numPr>
        <w:spacing w:after="251" w:line="259" w:lineRule="auto"/>
        <w:ind w:hanging="324"/>
      </w:pPr>
      <w:r>
        <w:rPr>
          <w:color w:val="303F50"/>
        </w:rPr>
        <w:t xml:space="preserve">Valg af to revisorer </w:t>
      </w:r>
    </w:p>
    <w:p w14:paraId="351E62DE" w14:textId="77777777" w:rsidR="00DE7AAA" w:rsidRDefault="0029178D">
      <w:pPr>
        <w:numPr>
          <w:ilvl w:val="0"/>
          <w:numId w:val="2"/>
        </w:numPr>
        <w:spacing w:after="251" w:line="259" w:lineRule="auto"/>
        <w:ind w:hanging="324"/>
      </w:pPr>
      <w:r>
        <w:rPr>
          <w:color w:val="303F50"/>
        </w:rPr>
        <w:t xml:space="preserve">Valg af to revisorsuppleanter. </w:t>
      </w:r>
    </w:p>
    <w:p w14:paraId="69C3A5E7" w14:textId="77777777" w:rsidR="00DE7AAA" w:rsidRDefault="0029178D">
      <w:pPr>
        <w:numPr>
          <w:ilvl w:val="0"/>
          <w:numId w:val="2"/>
        </w:numPr>
        <w:spacing w:after="251" w:line="259" w:lineRule="auto"/>
        <w:ind w:hanging="324"/>
      </w:pPr>
      <w:r>
        <w:rPr>
          <w:color w:val="303F50"/>
        </w:rPr>
        <w:t xml:space="preserve">Valg af indsat revisor til </w:t>
      </w:r>
      <w:proofErr w:type="spellStart"/>
      <w:r>
        <w:rPr>
          <w:color w:val="303F50"/>
        </w:rPr>
        <w:t>OSC´s</w:t>
      </w:r>
      <w:proofErr w:type="spellEnd"/>
      <w:r>
        <w:rPr>
          <w:color w:val="303F50"/>
        </w:rPr>
        <w:t xml:space="preserve"> regnskab </w:t>
      </w:r>
    </w:p>
    <w:p w14:paraId="11C08528" w14:textId="77777777" w:rsidR="00DE7AAA" w:rsidRDefault="0029178D">
      <w:pPr>
        <w:numPr>
          <w:ilvl w:val="0"/>
          <w:numId w:val="2"/>
        </w:numPr>
        <w:spacing w:after="251" w:line="259" w:lineRule="auto"/>
        <w:ind w:hanging="324"/>
      </w:pPr>
      <w:r>
        <w:rPr>
          <w:color w:val="303F50"/>
        </w:rPr>
        <w:t xml:space="preserve">Indsat bestyrelsespost til </w:t>
      </w:r>
      <w:proofErr w:type="spellStart"/>
      <w:r>
        <w:rPr>
          <w:color w:val="303F50"/>
        </w:rPr>
        <w:t>OSC´s</w:t>
      </w:r>
      <w:proofErr w:type="spellEnd"/>
      <w:r>
        <w:rPr>
          <w:color w:val="303F50"/>
        </w:rPr>
        <w:t xml:space="preserve"> bestyrelse udpeges af den ny bestyrelse efter generalforsamlingen. </w:t>
      </w:r>
    </w:p>
    <w:p w14:paraId="21C11B23" w14:textId="77777777" w:rsidR="00DE7AAA" w:rsidRDefault="0029178D">
      <w:pPr>
        <w:numPr>
          <w:ilvl w:val="0"/>
          <w:numId w:val="2"/>
        </w:numPr>
        <w:spacing w:after="198" w:line="259" w:lineRule="auto"/>
        <w:ind w:hanging="324"/>
      </w:pPr>
      <w:r>
        <w:rPr>
          <w:color w:val="303F50"/>
        </w:rPr>
        <w:t xml:space="preserve">Eventuelt. </w:t>
      </w:r>
    </w:p>
    <w:p w14:paraId="083ACBC2" w14:textId="77777777" w:rsidR="00DE7AAA" w:rsidRDefault="0029178D">
      <w:pPr>
        <w:spacing w:after="262" w:line="259" w:lineRule="auto"/>
        <w:ind w:left="0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2A7943D" w14:textId="77777777" w:rsidR="00DE7AAA" w:rsidRDefault="0029178D">
      <w:pPr>
        <w:pStyle w:val="Overskrift1"/>
        <w:ind w:left="355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Ekstraordinær generalforsamling </w:t>
      </w:r>
    </w:p>
    <w:p w14:paraId="01EEBBEF" w14:textId="77777777" w:rsidR="00DE7AAA" w:rsidRDefault="0029178D">
      <w:pPr>
        <w:spacing w:after="0"/>
        <w:ind w:left="-5"/>
      </w:pPr>
      <w:r>
        <w:t>8.1. Ekstraordinær generalforsamling indkaldes af bestyrelsen, når denne finder det påkrævet, eller når mindst 2/3 af medlemmerne skrift</w:t>
      </w:r>
      <w:r>
        <w:t>ligt over for bestyrelsen begærer dette med angivelse af, hvilke sager der ønskes behandlet.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EAC7626" w14:textId="0FC3B22D" w:rsidR="00DE7AAA" w:rsidRDefault="0029178D">
      <w:pPr>
        <w:spacing w:after="175"/>
        <w:ind w:left="-5"/>
      </w:pPr>
      <w:r>
        <w:t>Efter at skriftlig begæring er fremsat over for bestyrelsen, skal bestyrelsen lade afholde ekstraordinær generalforsamling senest 3 uger herefter. Indkaldelse til</w:t>
      </w:r>
      <w:r>
        <w:t xml:space="preserve"> ekstraordinær generalforsamling med angivelse af dagsorden skal ske med mindst 2 uges varsel på foreningens</w:t>
      </w:r>
      <w:r w:rsidR="00F56A52">
        <w:t xml:space="preserve"> og </w:t>
      </w:r>
      <w:r w:rsidR="00F56A52" w:rsidRPr="00F56A52">
        <w:rPr>
          <w:color w:val="FF0000"/>
        </w:rPr>
        <w:t>DJF/kreds 5´</w:t>
      </w:r>
      <w:proofErr w:type="gramStart"/>
      <w:r w:rsidR="00F56A52" w:rsidRPr="00F56A52">
        <w:rPr>
          <w:color w:val="FF0000"/>
        </w:rPr>
        <w:t xml:space="preserve">s </w:t>
      </w:r>
      <w:r w:rsidRPr="00F56A52">
        <w:rPr>
          <w:color w:val="FF0000"/>
        </w:rPr>
        <w:t xml:space="preserve"> </w:t>
      </w:r>
      <w:r>
        <w:t>hjemmeside</w:t>
      </w:r>
      <w:proofErr w:type="gramEnd"/>
      <w:r>
        <w:t xml:space="preserve"> og rundsendes samtidig </w:t>
      </w:r>
      <w:r w:rsidR="00F56A52" w:rsidRPr="00F56A52">
        <w:rPr>
          <w:color w:val="FF0000"/>
        </w:rPr>
        <w:t xml:space="preserve">til medlemmerne </w:t>
      </w:r>
      <w:r>
        <w:t>via DJF mail</w:t>
      </w:r>
      <w:r w:rsidRPr="00F56A52">
        <w:rPr>
          <w:strike/>
          <w:color w:val="FF0000"/>
        </w:rPr>
        <w:t>/sms</w:t>
      </w:r>
      <w:r w:rsidRPr="00F56A52">
        <w:rPr>
          <w:color w:val="FF0000"/>
        </w:rPr>
        <w:t xml:space="preserve"> </w:t>
      </w:r>
      <w:r>
        <w:t>system</w:t>
      </w:r>
      <w:r w:rsidR="00F56A52">
        <w:rPr>
          <w:rFonts w:ascii="Calibri" w:eastAsia="Calibri" w:hAnsi="Calibri" w:cs="Calibri"/>
          <w:color w:val="000000"/>
          <w:sz w:val="22"/>
        </w:rPr>
        <w:t>.</w:t>
      </w:r>
    </w:p>
    <w:p w14:paraId="793D5DBB" w14:textId="77777777" w:rsidR="00DE7AAA" w:rsidRDefault="0029178D">
      <w:pPr>
        <w:spacing w:after="259" w:line="259" w:lineRule="auto"/>
        <w:ind w:left="0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241BC2E" w14:textId="77777777" w:rsidR="00DE7AAA" w:rsidRDefault="0029178D">
      <w:pPr>
        <w:pStyle w:val="Overskrift1"/>
        <w:spacing w:after="274"/>
        <w:ind w:left="355"/>
      </w:pPr>
      <w:r>
        <w:t>9.</w:t>
      </w:r>
      <w:r>
        <w:rPr>
          <w:rFonts w:ascii="Arial" w:eastAsia="Arial" w:hAnsi="Arial" w:cs="Arial"/>
        </w:rPr>
        <w:t xml:space="preserve"> </w:t>
      </w:r>
      <w:r>
        <w:t>Afstemninger</w:t>
      </w:r>
      <w:r>
        <w:rPr>
          <w:b w:val="0"/>
        </w:rPr>
        <w:t xml:space="preserve"> </w:t>
      </w:r>
      <w:bookmarkStart w:id="0" w:name="_GoBack"/>
      <w:bookmarkEnd w:id="0"/>
    </w:p>
    <w:p w14:paraId="6EDD0441" w14:textId="77777777" w:rsidR="00DE7AAA" w:rsidRDefault="0029178D">
      <w:pPr>
        <w:spacing w:after="70" w:line="259" w:lineRule="auto"/>
        <w:ind w:left="-5"/>
      </w:pPr>
      <w:r>
        <w:rPr>
          <w:color w:val="303F50"/>
        </w:rPr>
        <w:t>9.1. Generalforsamlingen er beslutningsdygtig uanset antallet af fre</w:t>
      </w:r>
      <w:r>
        <w:rPr>
          <w:color w:val="303F50"/>
        </w:rPr>
        <w:t>mmødte medlemmer.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FF91FC2" w14:textId="77777777" w:rsidR="00DE7AAA" w:rsidRDefault="0029178D">
      <w:pPr>
        <w:spacing w:after="168" w:line="259" w:lineRule="auto"/>
        <w:ind w:left="-5"/>
      </w:pPr>
      <w:r>
        <w:rPr>
          <w:color w:val="303F50"/>
        </w:rPr>
        <w:t xml:space="preserve">9.2. Hvert medlem har én stemme. </w:t>
      </w:r>
    </w:p>
    <w:p w14:paraId="03442FEB" w14:textId="77777777" w:rsidR="00DE7AAA" w:rsidRDefault="0029178D">
      <w:pPr>
        <w:spacing w:after="171"/>
        <w:ind w:left="-5"/>
      </w:pPr>
      <w:r>
        <w:t>9.3. Afstemninger sker skriftligt, hvis dirigenten bestemmer dette, eller hvis mindst 1/3 af de fremmødte medlemmer begærer skriftlig afstemning.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9EF0710" w14:textId="77777777" w:rsidR="00DE7AAA" w:rsidRDefault="0029178D">
      <w:pPr>
        <w:ind w:left="-5"/>
      </w:pPr>
      <w:r>
        <w:t>9.4. Der kan ikke stemmes ved fuldmagt.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1EECF9A" w14:textId="77777777" w:rsidR="00DE7AAA" w:rsidRDefault="0029178D">
      <w:pPr>
        <w:ind w:left="-5"/>
      </w:pPr>
      <w:r>
        <w:t xml:space="preserve">9.5. </w:t>
      </w:r>
      <w:r>
        <w:t>Beslutninger vedtages ved simpel absolut stemmeflerhed, medmindre andet fremgår af disse vedtægter.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19F08CF" w14:textId="77777777" w:rsidR="00DE7AAA" w:rsidRDefault="0029178D">
      <w:pPr>
        <w:spacing w:after="256"/>
        <w:ind w:left="-5"/>
      </w:pPr>
      <w:r>
        <w:t>9.6. Ændringer af disse vedtægter kan alene vedtages, når mindst 2/3 af de fremmødte medlemmer stemmer derfor.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D21BA14" w14:textId="77777777" w:rsidR="00DE7AAA" w:rsidRDefault="0029178D">
      <w:pPr>
        <w:pStyle w:val="Overskrift1"/>
        <w:spacing w:after="192"/>
        <w:ind w:left="355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Bestyrelsen </w:t>
      </w:r>
    </w:p>
    <w:p w14:paraId="31EC52AE" w14:textId="77777777" w:rsidR="00DE7AAA" w:rsidRDefault="0029178D">
      <w:pPr>
        <w:ind w:left="-5"/>
      </w:pPr>
      <w:r>
        <w:t>10.1. Bestyrelsen, der væl</w:t>
      </w:r>
      <w:r>
        <w:t>ges af og blandt medlemmerne, har den overordnede ledelse af foreningen.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22CA6A4" w14:textId="77777777" w:rsidR="00DE7AAA" w:rsidRDefault="0029178D">
      <w:pPr>
        <w:ind w:left="-5"/>
      </w:pPr>
      <w:r>
        <w:t xml:space="preserve">10.2. Bestyrelsen skal bestå af mindst 7 og højst 9 medlemmer, jævnfør dog punkt 10.3.  </w:t>
      </w:r>
    </w:p>
    <w:p w14:paraId="1601BBB8" w14:textId="77777777" w:rsidR="00DE7AAA" w:rsidRDefault="0029178D">
      <w:pPr>
        <w:ind w:left="-5"/>
      </w:pPr>
      <w:r>
        <w:lastRenderedPageBreak/>
        <w:t>Hvis bestyrelsen på grund af medlemmers udtræden består af færre end 7 medlemmer, indsættes s</w:t>
      </w:r>
      <w:r>
        <w:t>uppleant/suppleanter til erstatning. Kan der ikke findes 7 bestyrelsesmedlemmer, indkaldes til ekstraordinær generalforsamling med det formål at vælge nye medlemmer til bestyrelsen, eller at få den ekstraordinære generalforsamlings tilladelse til at fortsæ</w:t>
      </w:r>
      <w:r>
        <w:t>tte med færre end 7 medlemmer af bestyrelsen.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B8B4906" w14:textId="77777777" w:rsidR="00DE7AAA" w:rsidRDefault="0029178D">
      <w:pPr>
        <w:ind w:left="-5"/>
      </w:pPr>
      <w:r>
        <w:t>Antallet af bestyrelsesmedlemmer tilstræbes at være et lige antal + formand, således at det samlede stemmetal til enhver tid er ulige. I tilfælde hvor antallet er lige, er formandens stemme udslagsgivende.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97D5A74" w14:textId="77777777" w:rsidR="00DE7AAA" w:rsidRDefault="0029178D">
      <w:pPr>
        <w:spacing w:after="169"/>
        <w:ind w:left="-5"/>
      </w:pPr>
      <w:r>
        <w:t>10</w:t>
      </w:r>
      <w:r>
        <w:t>.3. I det omfang at antallet af bestyrelsesmedlemmer, inkl. formanden, ved sammenlægninger, jfr. 4.3.1, overstiger 9, skal antallet reduceres med 1 medlem pr. efterfølgende år ved hver afholdte generalforsamling, indtil antallet igen udgør 9 inkl. formand.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903BD81" w14:textId="77777777" w:rsidR="00DE7AAA" w:rsidRDefault="0029178D">
      <w:pPr>
        <w:spacing w:after="165"/>
        <w:ind w:left="-5"/>
      </w:pPr>
      <w:r>
        <w:t>10.4. Valgperioden er 2 år. Genvalg kan finde sted.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F89BB88" w14:textId="77777777" w:rsidR="00DE7AAA" w:rsidRDefault="0029178D">
      <w:pPr>
        <w:ind w:left="-5"/>
      </w:pPr>
      <w:r>
        <w:t>10.5. Formand og kasserer vælges af generalforsamlingen. Formand i ulige år, kasserer i lige år.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1EC16B1" w14:textId="77777777" w:rsidR="00DE7AAA" w:rsidRDefault="0029178D">
      <w:pPr>
        <w:ind w:left="-5"/>
      </w:pPr>
      <w:r>
        <w:t>10.6. Bestyrelsen vælger af sin midte en næstformand og en sekretær.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92F4650" w14:textId="77777777" w:rsidR="00DE7AAA" w:rsidRDefault="0029178D">
      <w:pPr>
        <w:spacing w:after="171"/>
        <w:ind w:left="-5"/>
      </w:pPr>
      <w:r>
        <w:t>10.7. Bestyrelsen afholder møde e</w:t>
      </w:r>
      <w:r>
        <w:t>fter behov, når formanden eller (f.eks. 2 af 5, 3 af 7) medlemmer af bestyrelsen begærer det.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5A945E0" w14:textId="77777777" w:rsidR="00DE7AAA" w:rsidRDefault="0029178D">
      <w:pPr>
        <w:spacing w:after="165"/>
        <w:ind w:left="-5"/>
      </w:pPr>
      <w:r>
        <w:t>10.8. Bestyrelsen er beslutningsdygtig, når mindst halvdelen af medlemmerne er til stede.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9EA81E9" w14:textId="77777777" w:rsidR="00DE7AAA" w:rsidRDefault="0029178D">
      <w:pPr>
        <w:ind w:left="-5"/>
      </w:pPr>
      <w:r>
        <w:t>10.9. Hvert medlem af bestyrelsen har én stemme.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48691D2" w14:textId="77777777" w:rsidR="00DE7AAA" w:rsidRDefault="0029178D">
      <w:pPr>
        <w:ind w:left="-5"/>
      </w:pPr>
      <w:r>
        <w:t xml:space="preserve">10.10. Beslutninger vedtages ved simpel absolut stemmeflerhed. I tilfælde af stemmelighed er formandens - eller i dennes fravær næstformandens - stemme afgørende. </w:t>
      </w:r>
    </w:p>
    <w:p w14:paraId="69951EBF" w14:textId="77777777" w:rsidR="00DE7AAA" w:rsidRDefault="0029178D">
      <w:pPr>
        <w:spacing w:after="179"/>
        <w:ind w:left="-5"/>
      </w:pPr>
      <w:r>
        <w:t xml:space="preserve">10.11. Der udbetales godtgørelse til bestyrelsen, skattefrit efter statens regler, svarende </w:t>
      </w:r>
      <w:r>
        <w:t>til det fulde kontingent til DJF.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8C9702A" w14:textId="77777777" w:rsidR="00DE7AAA" w:rsidRDefault="0029178D">
      <w:pPr>
        <w:spacing w:after="259" w:line="259" w:lineRule="auto"/>
        <w:ind w:left="0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2E0A885" w14:textId="77777777" w:rsidR="00DE7AAA" w:rsidRDefault="0029178D">
      <w:pPr>
        <w:pStyle w:val="Overskrift1"/>
        <w:ind w:left="355"/>
      </w:pPr>
      <w:r>
        <w:t>11.</w:t>
      </w:r>
      <w:r>
        <w:rPr>
          <w:rFonts w:ascii="Arial" w:eastAsia="Arial" w:hAnsi="Arial" w:cs="Arial"/>
        </w:rPr>
        <w:t xml:space="preserve"> </w:t>
      </w:r>
      <w:r>
        <w:t xml:space="preserve">Tegningsret </w:t>
      </w:r>
    </w:p>
    <w:p w14:paraId="7FAD9EB3" w14:textId="77777777" w:rsidR="00DE7AAA" w:rsidRDefault="0029178D">
      <w:pPr>
        <w:spacing w:after="172"/>
        <w:ind w:left="-5"/>
      </w:pPr>
      <w:r>
        <w:t>11.1. Foreningen tegnes af bestyrelsen i forening eller af formanden, henholdsvis næstformanden, i forening med et andet bestyrelsesmedlem.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2AE3590" w14:textId="77777777" w:rsidR="00DE7AAA" w:rsidRDefault="0029178D">
      <w:pPr>
        <w:spacing w:after="250"/>
        <w:ind w:left="-5"/>
      </w:pPr>
      <w:r>
        <w:t xml:space="preserve">11.2. Meddelelse af fuldmagt til foreningens løbende </w:t>
      </w:r>
      <w:r>
        <w:t>dispositioner kan gives til kassereren.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0499B86" w14:textId="77777777" w:rsidR="00DE7AAA" w:rsidRDefault="0029178D">
      <w:pPr>
        <w:pStyle w:val="Overskrift1"/>
        <w:spacing w:after="193"/>
        <w:ind w:left="355"/>
      </w:pPr>
      <w:r>
        <w:t>12.</w:t>
      </w:r>
      <w:r>
        <w:rPr>
          <w:rFonts w:ascii="Arial" w:eastAsia="Arial" w:hAnsi="Arial" w:cs="Arial"/>
        </w:rPr>
        <w:t xml:space="preserve"> </w:t>
      </w:r>
      <w:r>
        <w:t xml:space="preserve">Formue og regnskabsår </w:t>
      </w:r>
    </w:p>
    <w:p w14:paraId="12E01EBA" w14:textId="77777777" w:rsidR="00DE7AAA" w:rsidRDefault="0029178D">
      <w:pPr>
        <w:ind w:left="-5"/>
      </w:pPr>
      <w:r>
        <w:t>12.1. Foreningens formue skal anbringes i anerkendte pengeinstitutter eller sikre værdipapirer.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B077E24" w14:textId="77777777" w:rsidR="00DE7AAA" w:rsidRDefault="0029178D">
      <w:pPr>
        <w:spacing w:after="167"/>
        <w:ind w:left="-5"/>
      </w:pPr>
      <w:r>
        <w:t xml:space="preserve">12.2. Regnskabsåret er kalenderåret.  </w:t>
      </w:r>
    </w:p>
    <w:p w14:paraId="297F0A3D" w14:textId="77777777" w:rsidR="00DE7AAA" w:rsidRDefault="0029178D">
      <w:pPr>
        <w:pStyle w:val="Overskrift1"/>
        <w:ind w:left="10"/>
      </w:pPr>
      <w:r>
        <w:rPr>
          <w:b w:val="0"/>
          <w:color w:val="1F2833"/>
        </w:rPr>
        <w:t xml:space="preserve">      13. </w:t>
      </w:r>
      <w:r>
        <w:t xml:space="preserve">Revision </w:t>
      </w:r>
    </w:p>
    <w:p w14:paraId="09B893DD" w14:textId="77777777" w:rsidR="00DE7AAA" w:rsidRDefault="0029178D">
      <w:pPr>
        <w:spacing w:after="169"/>
        <w:ind w:left="-5"/>
      </w:pPr>
      <w:r>
        <w:t>13.1. De to revisorer, der vælge</w:t>
      </w:r>
      <w:r>
        <w:t>s af og blandt medlemmerne, jf. punkt 7, reviderer regnskabet og påtegner dette. Revisorerne har endvidere til opgave løbende at påse, at foreningen administreres hensigtsmæssigt og i overensstemmelse med de fastsatte retningslinjer.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90D46A0" w14:textId="77777777" w:rsidR="00DE7AAA" w:rsidRDefault="0029178D">
      <w:pPr>
        <w:ind w:left="-5"/>
      </w:pPr>
      <w:r>
        <w:t>13.2. Revisorerne kan</w:t>
      </w:r>
      <w:r>
        <w:t xml:space="preserve"> foretage uanmeldt kasseeftersyn.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D5B2A96" w14:textId="77777777" w:rsidR="00DE7AAA" w:rsidRDefault="0029178D">
      <w:pPr>
        <w:ind w:left="-5"/>
      </w:pPr>
      <w:r>
        <w:t>13.3. Medlemmer af bestyrelsen kan ikke vælges til revisor.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D7D9AC1" w14:textId="77777777" w:rsidR="00DE7AAA" w:rsidRDefault="0029178D">
      <w:pPr>
        <w:spacing w:after="159" w:line="259" w:lineRule="auto"/>
        <w:ind w:left="0" w:firstLine="0"/>
      </w:pPr>
      <w:r>
        <w:rPr>
          <w:b/>
        </w:rPr>
        <w:t xml:space="preserve">  </w:t>
      </w:r>
    </w:p>
    <w:p w14:paraId="26A6A4EC" w14:textId="77777777" w:rsidR="00DE7AAA" w:rsidRDefault="0029178D">
      <w:pPr>
        <w:spacing w:after="176" w:line="259" w:lineRule="auto"/>
        <w:ind w:left="0" w:firstLine="0"/>
      </w:pPr>
      <w:r>
        <w:rPr>
          <w:b/>
        </w:rPr>
        <w:t xml:space="preserve"> </w:t>
      </w:r>
    </w:p>
    <w:p w14:paraId="6211BE29" w14:textId="77777777" w:rsidR="00DE7AAA" w:rsidRDefault="0029178D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DB90F39" w14:textId="77777777" w:rsidR="00DE7AAA" w:rsidRDefault="0029178D">
      <w:pPr>
        <w:pStyle w:val="Overskrift1"/>
        <w:ind w:left="355"/>
      </w:pPr>
      <w:r>
        <w:lastRenderedPageBreak/>
        <w:t>13.</w:t>
      </w:r>
      <w:r>
        <w:rPr>
          <w:rFonts w:ascii="Arial" w:eastAsia="Arial" w:hAnsi="Arial" w:cs="Arial"/>
        </w:rPr>
        <w:t xml:space="preserve"> </w:t>
      </w:r>
      <w:r>
        <w:t xml:space="preserve">Sammenslutning </w:t>
      </w:r>
    </w:p>
    <w:p w14:paraId="1F89DFDE" w14:textId="77777777" w:rsidR="00DE7AAA" w:rsidRDefault="0029178D">
      <w:pPr>
        <w:spacing w:after="176"/>
        <w:ind w:left="-5"/>
      </w:pPr>
      <w:r>
        <w:t>14.1. Generalforsamlingen kan med mindst 2/3 af samtlige tilstedeværende medlemmers stemmer vedtage, at foreningen sammenlægges med a</w:t>
      </w:r>
      <w:r>
        <w:t>ndre jagtforeninger under Jægerforbundet, således at foreningens aktiver og passiver overtages af den fortsættende, fælles lokalforening.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75DF92E" w14:textId="77777777" w:rsidR="00DE7AAA" w:rsidRDefault="0029178D">
      <w:pPr>
        <w:spacing w:after="259" w:line="259" w:lineRule="auto"/>
        <w:ind w:left="0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B2D0FA9" w14:textId="77777777" w:rsidR="00DE7AAA" w:rsidRDefault="0029178D">
      <w:pPr>
        <w:pStyle w:val="Overskrift1"/>
        <w:ind w:left="355"/>
      </w:pPr>
      <w:r>
        <w:t>14.</w:t>
      </w:r>
      <w:r>
        <w:rPr>
          <w:rFonts w:ascii="Arial" w:eastAsia="Arial" w:hAnsi="Arial" w:cs="Arial"/>
        </w:rPr>
        <w:t xml:space="preserve"> </w:t>
      </w:r>
      <w:r>
        <w:t xml:space="preserve">Opløsning </w:t>
      </w:r>
    </w:p>
    <w:p w14:paraId="4ABE97D7" w14:textId="77777777" w:rsidR="00DE7AAA" w:rsidRDefault="0029178D">
      <w:pPr>
        <w:ind w:left="-5"/>
      </w:pPr>
      <w:r>
        <w:t xml:space="preserve">15.1. Generalforsamlingen kan med mindst 3/4 af samtlige tilstedeværende medlemmers stemmer på to </w:t>
      </w:r>
      <w:r>
        <w:t>på hinanden følgende generalforsamlinger, der afholdes med mindst en og højst to måneders mellemrum, vedtage, at foreningen opløses.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CD3FDF5" w14:textId="77777777" w:rsidR="00DE7AAA" w:rsidRDefault="0029178D">
      <w:pPr>
        <w:spacing w:after="8"/>
        <w:ind w:left="-5"/>
      </w:pPr>
      <w:r>
        <w:t xml:space="preserve">15.2. Foreningens eventuelle formue skal - efter at alle forpligtelser er opfyldt - forvaltes af </w:t>
      </w:r>
    </w:p>
    <w:p w14:paraId="3BC2543B" w14:textId="77777777" w:rsidR="00DE7AAA" w:rsidRDefault="0029178D">
      <w:pPr>
        <w:spacing w:after="176"/>
        <w:ind w:left="-5"/>
      </w:pPr>
      <w:r>
        <w:t xml:space="preserve">Jægerforbundet i indtil </w:t>
      </w:r>
      <w:r>
        <w:t>fem år. Stiftes en ny jagtforening under Jægerforbundet i foreningens område inden for femårsperioden, overføres den forvaltede formue til den nye jagtforening. I modsat fald tilfalder formuen efter femårsperiodens udløb Jægerforbundet, som skal anvende de</w:t>
      </w:r>
      <w:r>
        <w:t>n til naturbevarende formål.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9262610" w14:textId="77777777" w:rsidR="00DE7AAA" w:rsidRDefault="0029178D">
      <w:pPr>
        <w:spacing w:after="174" w:line="259" w:lineRule="auto"/>
        <w:ind w:left="0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78F0A5B" w14:textId="77777777" w:rsidR="00DE7AAA" w:rsidRDefault="0029178D">
      <w:pPr>
        <w:numPr>
          <w:ilvl w:val="0"/>
          <w:numId w:val="3"/>
        </w:numPr>
        <w:spacing w:after="132" w:line="259" w:lineRule="auto"/>
        <w:ind w:hanging="296"/>
      </w:pPr>
      <w:r>
        <w:rPr>
          <w:b/>
        </w:rPr>
        <w:t>Ikrafttræden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58D1709" w14:textId="6CF29803" w:rsidR="00DE7AAA" w:rsidRDefault="0029178D">
      <w:pPr>
        <w:spacing w:after="13"/>
        <w:ind w:left="-5"/>
      </w:pPr>
      <w:r>
        <w:t xml:space="preserve">16.1. Disse vedtægter, der er revideret og vedtaget på generalforsamlingen den 23. februar 2024 </w:t>
      </w:r>
    </w:p>
    <w:p w14:paraId="10B95CCF" w14:textId="77777777" w:rsidR="00DE7AAA" w:rsidRDefault="0029178D">
      <w:pPr>
        <w:spacing w:after="141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22A2EF1" w14:textId="61C8BC74" w:rsidR="00DE7AAA" w:rsidRPr="00F266DC" w:rsidRDefault="00DE7AAA">
      <w:pPr>
        <w:spacing w:after="167"/>
        <w:ind w:left="-5"/>
        <w:rPr>
          <w:lang w:val="nb-NO"/>
        </w:rPr>
      </w:pPr>
    </w:p>
    <w:sectPr w:rsidR="00DE7AAA" w:rsidRPr="00F266DC">
      <w:pgSz w:w="11906" w:h="16838"/>
      <w:pgMar w:top="1485" w:right="1454" w:bottom="170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61B"/>
    <w:multiLevelType w:val="hybridMultilevel"/>
    <w:tmpl w:val="DF508438"/>
    <w:lvl w:ilvl="0" w:tplc="FBCA25E8">
      <w:start w:val="16"/>
      <w:numFmt w:val="decimal"/>
      <w:lvlText w:val="%1"/>
      <w:lvlJc w:val="left"/>
      <w:pPr>
        <w:ind w:left="296"/>
      </w:pPr>
      <w:rPr>
        <w:rFonts w:ascii="Tahoma" w:eastAsia="Tahoma" w:hAnsi="Tahoma" w:cs="Tahoma"/>
        <w:b/>
        <w:bCs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34DEB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CACEDE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7667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3889C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A82668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20C559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54A14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4670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097FF9"/>
    <w:multiLevelType w:val="hybridMultilevel"/>
    <w:tmpl w:val="B638F778"/>
    <w:lvl w:ilvl="0" w:tplc="50926196">
      <w:start w:val="1"/>
      <w:numFmt w:val="decimal"/>
      <w:lvlText w:val="%1."/>
      <w:lvlJc w:val="left"/>
      <w:pPr>
        <w:ind w:left="324"/>
      </w:pPr>
      <w:rPr>
        <w:rFonts w:ascii="Tahoma" w:eastAsia="Tahoma" w:hAnsi="Tahoma" w:cs="Tahoma"/>
        <w:b w:val="0"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AEE4DA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628A8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A4C141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B284A2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5C0AB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F25FC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06AFA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BA643F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1F283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D256401"/>
    <w:multiLevelType w:val="hybridMultilevel"/>
    <w:tmpl w:val="A5DEB5F0"/>
    <w:lvl w:ilvl="0" w:tplc="2758AFF8">
      <w:start w:val="1"/>
      <w:numFmt w:val="decimal"/>
      <w:lvlText w:val="%1."/>
      <w:lvlJc w:val="left"/>
      <w:pPr>
        <w:ind w:left="220"/>
      </w:pPr>
      <w:rPr>
        <w:rFonts w:ascii="Tahoma" w:eastAsia="Tahoma" w:hAnsi="Tahoma" w:cs="Tahoma"/>
        <w:b w:val="0"/>
        <w:i w:val="0"/>
        <w:strike w:val="0"/>
        <w:dstrike w:val="0"/>
        <w:color w:val="303F5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1640B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303F5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0CACB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303F5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A293D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303F5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4A947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303F5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580EC0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303F5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D5EFF6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303F5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090CED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303F5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D7AC30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303F5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AA"/>
    <w:rsid w:val="000262E4"/>
    <w:rsid w:val="0029178D"/>
    <w:rsid w:val="00DE7AAA"/>
    <w:rsid w:val="00F266DC"/>
    <w:rsid w:val="00F56A52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1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4" w:line="249" w:lineRule="auto"/>
      <w:ind w:left="10" w:hanging="10"/>
    </w:pPr>
    <w:rPr>
      <w:rFonts w:ascii="Tahoma" w:eastAsia="Tahoma" w:hAnsi="Tahoma" w:cs="Tahoma"/>
      <w:color w:val="1F2833"/>
      <w:sz w:val="19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68" w:line="259" w:lineRule="auto"/>
      <w:ind w:left="370" w:hanging="10"/>
      <w:outlineLvl w:val="0"/>
    </w:pPr>
    <w:rPr>
      <w:rFonts w:ascii="Tahoma" w:eastAsia="Tahoma" w:hAnsi="Tahoma" w:cs="Tahoma"/>
      <w:b/>
      <w:color w:val="303F50"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ahoma" w:eastAsia="Tahoma" w:hAnsi="Tahoma" w:cs="Tahoma"/>
      <w:b/>
      <w:color w:val="303F50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44" w:line="249" w:lineRule="auto"/>
      <w:ind w:left="10" w:hanging="10"/>
    </w:pPr>
    <w:rPr>
      <w:rFonts w:ascii="Tahoma" w:eastAsia="Tahoma" w:hAnsi="Tahoma" w:cs="Tahoma"/>
      <w:color w:val="1F2833"/>
      <w:sz w:val="19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68" w:line="259" w:lineRule="auto"/>
      <w:ind w:left="370" w:hanging="10"/>
      <w:outlineLvl w:val="0"/>
    </w:pPr>
    <w:rPr>
      <w:rFonts w:ascii="Tahoma" w:eastAsia="Tahoma" w:hAnsi="Tahoma" w:cs="Tahoma"/>
      <w:b/>
      <w:color w:val="303F50"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ahoma" w:eastAsia="Tahoma" w:hAnsi="Tahoma" w:cs="Tahoma"/>
      <w:b/>
      <w:color w:val="303F5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1618</Words>
  <Characters>9875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Møller Henriksen</dc:creator>
  <cp:lastModifiedBy>Arne Larsen</cp:lastModifiedBy>
  <cp:revision>2</cp:revision>
  <dcterms:created xsi:type="dcterms:W3CDTF">2026-02-03T12:07:00Z</dcterms:created>
  <dcterms:modified xsi:type="dcterms:W3CDTF">2026-02-03T12:07:00Z</dcterms:modified>
</cp:coreProperties>
</file>